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FF70F" w14:textId="77777777" w:rsidR="00CF5237" w:rsidRPr="00AC0FD1" w:rsidRDefault="00ED2CD8">
      <w:pPr>
        <w:rPr>
          <w:rFonts w:ascii="Times New Roman" w:hAnsi="Times New Roman" w:cs="Times New Roman"/>
          <w:i/>
        </w:rPr>
      </w:pPr>
      <w:r w:rsidRPr="00AC0FD1">
        <w:rPr>
          <w:rFonts w:ascii="Times New Roman" w:hAnsi="Times New Roman" w:cs="Times New Roman"/>
          <w:i/>
        </w:rPr>
        <w:t>Bread from Stones: The Middle East and the Making of Modern Humanitarianism</w:t>
      </w:r>
      <w:r w:rsidR="004A075B" w:rsidRPr="00AC0FD1">
        <w:rPr>
          <w:rFonts w:ascii="Times New Roman" w:hAnsi="Times New Roman" w:cs="Times New Roman"/>
          <w:i/>
        </w:rPr>
        <w:t xml:space="preserve">. </w:t>
      </w:r>
      <w:r w:rsidR="004A075B" w:rsidRPr="00AC0FD1">
        <w:rPr>
          <w:rFonts w:ascii="Times New Roman" w:hAnsi="Times New Roman" w:cs="Times New Roman"/>
        </w:rPr>
        <w:t>Oakland, University of California Press</w:t>
      </w:r>
      <w:r w:rsidR="00CF5237">
        <w:rPr>
          <w:rFonts w:ascii="Times New Roman" w:hAnsi="Times New Roman" w:cs="Times New Roman"/>
        </w:rPr>
        <w:t>,</w:t>
      </w:r>
      <w:r w:rsidR="004A075B" w:rsidRPr="00AC0FD1">
        <w:rPr>
          <w:rFonts w:ascii="Times New Roman" w:hAnsi="Times New Roman" w:cs="Times New Roman"/>
        </w:rPr>
        <w:t xml:space="preserve"> 2015</w:t>
      </w:r>
    </w:p>
    <w:p w14:paraId="19F603CC" w14:textId="77777777" w:rsidR="00ED2CD8" w:rsidRDefault="00ED2CD8">
      <w:pPr>
        <w:rPr>
          <w:rFonts w:ascii="Times New Roman" w:hAnsi="Times New Roman" w:cs="Times New Roman"/>
        </w:rPr>
      </w:pPr>
      <w:r w:rsidRPr="00AC0FD1">
        <w:rPr>
          <w:rFonts w:ascii="Times New Roman" w:hAnsi="Times New Roman" w:cs="Times New Roman"/>
        </w:rPr>
        <w:t xml:space="preserve">Keith David Watenpaugh </w:t>
      </w:r>
    </w:p>
    <w:p w14:paraId="7DAC4A13" w14:textId="77777777" w:rsidR="000B37BE" w:rsidRDefault="000B37BE">
      <w:pPr>
        <w:rPr>
          <w:rFonts w:ascii="Times New Roman" w:hAnsi="Times New Roman" w:cs="Times New Roman"/>
        </w:rPr>
      </w:pPr>
    </w:p>
    <w:p w14:paraId="55A2C179" w14:textId="2FBE6F2F" w:rsidR="000B37BE" w:rsidRPr="00AC0FD1" w:rsidRDefault="000B37BE">
      <w:pPr>
        <w:rPr>
          <w:rFonts w:ascii="Times New Roman" w:hAnsi="Times New Roman" w:cs="Times New Roman"/>
        </w:rPr>
      </w:pPr>
      <w:r>
        <w:rPr>
          <w:rFonts w:ascii="Times New Roman" w:hAnsi="Times New Roman" w:cs="Times New Roman"/>
        </w:rPr>
        <w:t>By Dawn Chatty</w:t>
      </w:r>
      <w:bookmarkStart w:id="0" w:name="_GoBack"/>
      <w:bookmarkEnd w:id="0"/>
    </w:p>
    <w:p w14:paraId="0DFC6847" w14:textId="481520DC" w:rsidR="003F10AB" w:rsidRPr="00AC0FD1" w:rsidRDefault="00ED2CD8">
      <w:pPr>
        <w:rPr>
          <w:rFonts w:ascii="Times New Roman" w:hAnsi="Times New Roman" w:cs="Times New Roman"/>
        </w:rPr>
      </w:pPr>
      <w:r w:rsidRPr="00AC0FD1">
        <w:rPr>
          <w:rFonts w:ascii="Times New Roman" w:hAnsi="Times New Roman" w:cs="Times New Roman"/>
        </w:rPr>
        <w:t xml:space="preserve">This is a very timely and carefully researched contribution to the </w:t>
      </w:r>
      <w:proofErr w:type="gramStart"/>
      <w:r w:rsidR="00AC0FD1" w:rsidRPr="00AC0FD1">
        <w:rPr>
          <w:rFonts w:ascii="Times New Roman" w:hAnsi="Times New Roman" w:cs="Times New Roman"/>
        </w:rPr>
        <w:t>literature which</w:t>
      </w:r>
      <w:proofErr w:type="gramEnd"/>
      <w:r w:rsidRPr="00AC0FD1">
        <w:rPr>
          <w:rFonts w:ascii="Times New Roman" w:hAnsi="Times New Roman" w:cs="Times New Roman"/>
        </w:rPr>
        <w:t xml:space="preserve"> ha</w:t>
      </w:r>
      <w:r w:rsidR="004A075B" w:rsidRPr="00AC0FD1">
        <w:rPr>
          <w:rFonts w:ascii="Times New Roman" w:hAnsi="Times New Roman" w:cs="Times New Roman"/>
        </w:rPr>
        <w:t>s</w:t>
      </w:r>
      <w:r w:rsidRPr="00AC0FD1">
        <w:rPr>
          <w:rFonts w:ascii="Times New Roman" w:hAnsi="Times New Roman" w:cs="Times New Roman"/>
        </w:rPr>
        <w:t xml:space="preserve"> emerged to mark the centenary of the First World War</w:t>
      </w:r>
      <w:r w:rsidR="004A075B" w:rsidRPr="00AC0FD1">
        <w:rPr>
          <w:rFonts w:ascii="Times New Roman" w:hAnsi="Times New Roman" w:cs="Times New Roman"/>
        </w:rPr>
        <w:t xml:space="preserve">. </w:t>
      </w:r>
      <w:r w:rsidRPr="00AC0FD1">
        <w:rPr>
          <w:rFonts w:ascii="Times New Roman" w:hAnsi="Times New Roman" w:cs="Times New Roman"/>
        </w:rPr>
        <w:t xml:space="preserve">  The title alone lays the foundation for its subject matter: the desperation of people</w:t>
      </w:r>
      <w:r w:rsidR="002966FA">
        <w:rPr>
          <w:rFonts w:ascii="Times New Roman" w:hAnsi="Times New Roman" w:cs="Times New Roman"/>
        </w:rPr>
        <w:t xml:space="preserve"> (</w:t>
      </w:r>
      <w:r w:rsidR="003F10AB" w:rsidRPr="00AC0FD1">
        <w:rPr>
          <w:rFonts w:ascii="Times New Roman" w:hAnsi="Times New Roman" w:cs="Times New Roman"/>
        </w:rPr>
        <w:t>especially children</w:t>
      </w:r>
      <w:r w:rsidR="002966FA">
        <w:rPr>
          <w:rFonts w:ascii="Times New Roman" w:hAnsi="Times New Roman" w:cs="Times New Roman"/>
        </w:rPr>
        <w:t>)</w:t>
      </w:r>
      <w:r w:rsidR="003F10AB" w:rsidRPr="00AC0FD1">
        <w:rPr>
          <w:rFonts w:ascii="Times New Roman" w:hAnsi="Times New Roman" w:cs="Times New Roman"/>
        </w:rPr>
        <w:t xml:space="preserve"> </w:t>
      </w:r>
      <w:r w:rsidRPr="00AC0FD1">
        <w:rPr>
          <w:rFonts w:ascii="Times New Roman" w:hAnsi="Times New Roman" w:cs="Times New Roman"/>
        </w:rPr>
        <w:t>caught up in war, poverty</w:t>
      </w:r>
      <w:r w:rsidR="00CF5237">
        <w:rPr>
          <w:rFonts w:ascii="Times New Roman" w:hAnsi="Times New Roman" w:cs="Times New Roman"/>
        </w:rPr>
        <w:t>,</w:t>
      </w:r>
      <w:r w:rsidRPr="00AC0FD1">
        <w:rPr>
          <w:rFonts w:ascii="Times New Roman" w:hAnsi="Times New Roman" w:cs="Times New Roman"/>
        </w:rPr>
        <w:t xml:space="preserve"> deprivation, massacres, death marches, and genocide. The reference to bread and stones is not only attributed to the New Testament, but also can be found in Armenian, Turkish and Arabic folklore.  With this backdrop, Watenpaugh </w:t>
      </w:r>
      <w:r w:rsidR="003F10AB" w:rsidRPr="00AC0FD1">
        <w:rPr>
          <w:rFonts w:ascii="Times New Roman" w:hAnsi="Times New Roman" w:cs="Times New Roman"/>
        </w:rPr>
        <w:t xml:space="preserve">draws the reader into his text by prefacing the two beginnings of his work:  </w:t>
      </w:r>
      <w:r w:rsidR="00CF5237">
        <w:rPr>
          <w:rFonts w:ascii="Times New Roman" w:hAnsi="Times New Roman" w:cs="Times New Roman"/>
        </w:rPr>
        <w:t xml:space="preserve">first, </w:t>
      </w:r>
      <w:r w:rsidR="003F10AB" w:rsidRPr="00AC0FD1">
        <w:rPr>
          <w:rFonts w:ascii="Times New Roman" w:hAnsi="Times New Roman" w:cs="Times New Roman"/>
        </w:rPr>
        <w:t>a humanitarian report by Karan Jeppe</w:t>
      </w:r>
      <w:r w:rsidR="002966FA">
        <w:rPr>
          <w:rFonts w:ascii="Times New Roman" w:hAnsi="Times New Roman" w:cs="Times New Roman"/>
        </w:rPr>
        <w:t>,</w:t>
      </w:r>
      <w:r w:rsidR="003F10AB" w:rsidRPr="00AC0FD1">
        <w:rPr>
          <w:rFonts w:ascii="Times New Roman" w:hAnsi="Times New Roman" w:cs="Times New Roman"/>
        </w:rPr>
        <w:t xml:space="preserve"> written in Baalbeck, Lebanon</w:t>
      </w:r>
      <w:r w:rsidR="002966FA">
        <w:rPr>
          <w:rFonts w:ascii="Times New Roman" w:hAnsi="Times New Roman" w:cs="Times New Roman"/>
        </w:rPr>
        <w:t>,</w:t>
      </w:r>
      <w:r w:rsidR="003F10AB" w:rsidRPr="00AC0FD1">
        <w:rPr>
          <w:rFonts w:ascii="Times New Roman" w:hAnsi="Times New Roman" w:cs="Times New Roman"/>
        </w:rPr>
        <w:t xml:space="preserve"> in1922</w:t>
      </w:r>
      <w:r w:rsidR="002966FA">
        <w:rPr>
          <w:rFonts w:ascii="Times New Roman" w:hAnsi="Times New Roman" w:cs="Times New Roman"/>
        </w:rPr>
        <w:t>,</w:t>
      </w:r>
      <w:r w:rsidR="003F10AB" w:rsidRPr="00AC0FD1">
        <w:rPr>
          <w:rFonts w:ascii="Times New Roman" w:hAnsi="Times New Roman" w:cs="Times New Roman"/>
        </w:rPr>
        <w:t xml:space="preserve"> after the collapse of efforts to repatriate the vast population of Armenian refugees to their homelands in Anatolia</w:t>
      </w:r>
      <w:proofErr w:type="gramStart"/>
      <w:r w:rsidR="004A075B" w:rsidRPr="00AC0FD1">
        <w:rPr>
          <w:rFonts w:ascii="Times New Roman" w:hAnsi="Times New Roman" w:cs="Times New Roman"/>
        </w:rPr>
        <w:t xml:space="preserve">; </w:t>
      </w:r>
      <w:r w:rsidR="003F10AB" w:rsidRPr="00AC0FD1">
        <w:rPr>
          <w:rFonts w:ascii="Times New Roman" w:hAnsi="Times New Roman" w:cs="Times New Roman"/>
        </w:rPr>
        <w:t xml:space="preserve"> and</w:t>
      </w:r>
      <w:proofErr w:type="gramEnd"/>
      <w:r w:rsidR="00CF5237">
        <w:rPr>
          <w:rFonts w:ascii="Times New Roman" w:hAnsi="Times New Roman" w:cs="Times New Roman"/>
        </w:rPr>
        <w:t>, second,</w:t>
      </w:r>
      <w:r w:rsidR="003F10AB" w:rsidRPr="00AC0FD1">
        <w:rPr>
          <w:rFonts w:ascii="Times New Roman" w:hAnsi="Times New Roman" w:cs="Times New Roman"/>
        </w:rPr>
        <w:t xml:space="preserve"> a friendship with Ann Z. Kerr </w:t>
      </w:r>
      <w:r w:rsidR="00CF5237">
        <w:rPr>
          <w:rFonts w:ascii="Times New Roman" w:hAnsi="Times New Roman" w:cs="Times New Roman"/>
        </w:rPr>
        <w:t xml:space="preserve">who introduced </w:t>
      </w:r>
      <w:r w:rsidR="003F10AB" w:rsidRPr="00AC0FD1">
        <w:rPr>
          <w:rFonts w:ascii="Times New Roman" w:hAnsi="Times New Roman" w:cs="Times New Roman"/>
        </w:rPr>
        <w:t xml:space="preserve">Watenpaugh to </w:t>
      </w:r>
      <w:r w:rsidR="00CF5237">
        <w:rPr>
          <w:rFonts w:ascii="Times New Roman" w:hAnsi="Times New Roman" w:cs="Times New Roman"/>
        </w:rPr>
        <w:t xml:space="preserve">her father-in-law, Stanley E. Kerr’s, </w:t>
      </w:r>
      <w:r w:rsidR="003F10AB" w:rsidRPr="00AC0FD1">
        <w:rPr>
          <w:rFonts w:ascii="Times New Roman" w:hAnsi="Times New Roman" w:cs="Times New Roman"/>
        </w:rPr>
        <w:t xml:space="preserve">Near East Relief work and his </w:t>
      </w:r>
      <w:r w:rsidR="00431764">
        <w:rPr>
          <w:rFonts w:ascii="Times New Roman" w:hAnsi="Times New Roman" w:cs="Times New Roman"/>
        </w:rPr>
        <w:t>book</w:t>
      </w:r>
      <w:r w:rsidR="003F10AB" w:rsidRPr="00AC0FD1">
        <w:rPr>
          <w:rFonts w:ascii="Times New Roman" w:hAnsi="Times New Roman" w:cs="Times New Roman"/>
        </w:rPr>
        <w:t xml:space="preserve">, </w:t>
      </w:r>
      <w:r w:rsidR="003F10AB" w:rsidRPr="00AC0FD1">
        <w:rPr>
          <w:rFonts w:ascii="Times New Roman" w:hAnsi="Times New Roman" w:cs="Times New Roman"/>
          <w:i/>
        </w:rPr>
        <w:t xml:space="preserve">The Lions of </w:t>
      </w:r>
      <w:proofErr w:type="spellStart"/>
      <w:r w:rsidR="003F10AB" w:rsidRPr="00AC0FD1">
        <w:rPr>
          <w:rFonts w:ascii="Times New Roman" w:hAnsi="Times New Roman" w:cs="Times New Roman"/>
          <w:i/>
        </w:rPr>
        <w:t>Mara</w:t>
      </w:r>
      <w:r w:rsidR="00431764">
        <w:rPr>
          <w:rFonts w:ascii="Times New Roman" w:hAnsi="Times New Roman" w:cs="Times New Roman"/>
          <w:i/>
        </w:rPr>
        <w:t>sh</w:t>
      </w:r>
      <w:proofErr w:type="spellEnd"/>
      <w:r w:rsidR="00431764">
        <w:rPr>
          <w:rFonts w:ascii="Times New Roman" w:hAnsi="Times New Roman" w:cs="Times New Roman"/>
          <w:i/>
        </w:rPr>
        <w:t xml:space="preserve">  </w:t>
      </w:r>
      <w:r w:rsidR="00431764" w:rsidRPr="0092509A">
        <w:rPr>
          <w:rFonts w:ascii="Times New Roman" w:hAnsi="Times New Roman" w:cs="Times New Roman"/>
        </w:rPr>
        <w:t>(1975)</w:t>
      </w:r>
      <w:r w:rsidR="003F5CEA">
        <w:rPr>
          <w:rFonts w:ascii="Times New Roman" w:hAnsi="Times New Roman" w:cs="Times New Roman"/>
        </w:rPr>
        <w:t>,</w:t>
      </w:r>
      <w:r w:rsidR="003F10AB" w:rsidRPr="00AC0FD1">
        <w:rPr>
          <w:rFonts w:ascii="Times New Roman" w:hAnsi="Times New Roman" w:cs="Times New Roman"/>
        </w:rPr>
        <w:t xml:space="preserve"> along with other family archives, letters, photographs, and memoirs.</w:t>
      </w:r>
    </w:p>
    <w:p w14:paraId="273923FE" w14:textId="7824AB01" w:rsidR="00C04B11" w:rsidRPr="00AC0FD1" w:rsidRDefault="003F10AB" w:rsidP="0092509A">
      <w:pPr>
        <w:rPr>
          <w:rFonts w:ascii="Times New Roman" w:hAnsi="Times New Roman" w:cs="Times New Roman"/>
        </w:rPr>
      </w:pPr>
      <w:r w:rsidRPr="00AC0FD1">
        <w:rPr>
          <w:rFonts w:ascii="Times New Roman" w:hAnsi="Times New Roman" w:cs="Times New Roman"/>
          <w:i/>
        </w:rPr>
        <w:t>Bread from Stones</w:t>
      </w:r>
      <w:r w:rsidRPr="00AC0FD1">
        <w:rPr>
          <w:rFonts w:ascii="Times New Roman" w:hAnsi="Times New Roman" w:cs="Times New Roman"/>
        </w:rPr>
        <w:t xml:space="preserve"> was written as the modern ‘Middle East’ descended into a humanitarian disaster that, in the degree of suffering and international complicity as well as indifference, resembles that which occurred during and following World War I. </w:t>
      </w:r>
      <w:r w:rsidR="00ED2CD8" w:rsidRPr="00AC0FD1">
        <w:rPr>
          <w:rFonts w:ascii="Times New Roman" w:hAnsi="Times New Roman" w:cs="Times New Roman"/>
        </w:rPr>
        <w:t xml:space="preserve"> </w:t>
      </w:r>
      <w:r w:rsidRPr="00AC0FD1">
        <w:rPr>
          <w:rFonts w:ascii="Times New Roman" w:hAnsi="Times New Roman" w:cs="Times New Roman"/>
        </w:rPr>
        <w:t>It is tempting to draw parallels between past and present:  the immense flows of forced migrants across international borders, the even larger scale of internally displaced people, the drive to contain the population in the region of conflict, the rise of smuggling</w:t>
      </w:r>
      <w:r w:rsidR="003A0AB9">
        <w:rPr>
          <w:rFonts w:ascii="Times New Roman" w:hAnsi="Times New Roman" w:cs="Times New Roman"/>
        </w:rPr>
        <w:t xml:space="preserve">, </w:t>
      </w:r>
      <w:r w:rsidRPr="00AC0FD1">
        <w:rPr>
          <w:rFonts w:ascii="Times New Roman" w:hAnsi="Times New Roman" w:cs="Times New Roman"/>
        </w:rPr>
        <w:t>trafficking</w:t>
      </w:r>
      <w:r w:rsidR="003A0AB9">
        <w:rPr>
          <w:rFonts w:ascii="Times New Roman" w:hAnsi="Times New Roman" w:cs="Times New Roman"/>
        </w:rPr>
        <w:t>,</w:t>
      </w:r>
      <w:r w:rsidR="00CF5237">
        <w:rPr>
          <w:rFonts w:ascii="Times New Roman" w:hAnsi="Times New Roman" w:cs="Times New Roman"/>
        </w:rPr>
        <w:t xml:space="preserve"> and </w:t>
      </w:r>
      <w:r w:rsidRPr="00AC0FD1">
        <w:rPr>
          <w:rFonts w:ascii="Times New Roman" w:hAnsi="Times New Roman" w:cs="Times New Roman"/>
        </w:rPr>
        <w:t xml:space="preserve">sexual </w:t>
      </w:r>
      <w:r w:rsidR="00AC0FD1" w:rsidRPr="00AC0FD1">
        <w:rPr>
          <w:rFonts w:ascii="Times New Roman" w:hAnsi="Times New Roman" w:cs="Times New Roman"/>
        </w:rPr>
        <w:t>violence across</w:t>
      </w:r>
      <w:r w:rsidR="00C04B11" w:rsidRPr="00AC0FD1">
        <w:rPr>
          <w:rFonts w:ascii="Times New Roman" w:hAnsi="Times New Roman" w:cs="Times New Roman"/>
        </w:rPr>
        <w:t xml:space="preserve"> the Middle East. As Watenpaugh reflects, these </w:t>
      </w:r>
      <w:r w:rsidR="00AC0FD1" w:rsidRPr="00AC0FD1">
        <w:rPr>
          <w:rFonts w:ascii="Times New Roman" w:hAnsi="Times New Roman" w:cs="Times New Roman"/>
        </w:rPr>
        <w:t>“</w:t>
      </w:r>
      <w:r w:rsidR="00C04B11" w:rsidRPr="00AC0FD1">
        <w:rPr>
          <w:rFonts w:ascii="Times New Roman" w:hAnsi="Times New Roman" w:cs="Times New Roman"/>
        </w:rPr>
        <w:t>echoes resound across the same territories of inhumanity and humanitarian response</w:t>
      </w:r>
      <w:r w:rsidR="00AC0FD1" w:rsidRPr="00AC0FD1">
        <w:rPr>
          <w:rFonts w:ascii="Times New Roman" w:hAnsi="Times New Roman" w:cs="Times New Roman"/>
        </w:rPr>
        <w:t>”</w:t>
      </w:r>
      <w:r w:rsidR="00EC02C4">
        <w:rPr>
          <w:rFonts w:ascii="Times New Roman" w:hAnsi="Times New Roman" w:cs="Times New Roman"/>
        </w:rPr>
        <w:t xml:space="preserve"> (</w:t>
      </w:r>
      <w:r w:rsidR="004E7339">
        <w:rPr>
          <w:rFonts w:ascii="Times New Roman" w:hAnsi="Times New Roman" w:cs="Times New Roman"/>
        </w:rPr>
        <w:t>2015:xv)</w:t>
      </w:r>
      <w:r w:rsidR="003F5CEA">
        <w:rPr>
          <w:rFonts w:ascii="Times New Roman" w:hAnsi="Times New Roman" w:cs="Times New Roman"/>
        </w:rPr>
        <w:t>.</w:t>
      </w:r>
    </w:p>
    <w:p w14:paraId="56268397" w14:textId="5C6056F9" w:rsidR="00934353" w:rsidRPr="00AC0FD1" w:rsidRDefault="00C04B11">
      <w:pPr>
        <w:rPr>
          <w:rFonts w:ascii="Times New Roman" w:hAnsi="Times New Roman" w:cs="Times New Roman"/>
        </w:rPr>
      </w:pPr>
      <w:r w:rsidRPr="00AC0FD1">
        <w:rPr>
          <w:rFonts w:ascii="Times New Roman" w:hAnsi="Times New Roman" w:cs="Times New Roman"/>
        </w:rPr>
        <w:t>This book explores humanitarianism’s role in the history of human rights</w:t>
      </w:r>
      <w:r w:rsidR="00EC02C4">
        <w:rPr>
          <w:rFonts w:ascii="Times New Roman" w:hAnsi="Times New Roman" w:cs="Times New Roman"/>
        </w:rPr>
        <w:t xml:space="preserve"> in the 20</w:t>
      </w:r>
      <w:r w:rsidR="00EC02C4" w:rsidRPr="0092509A">
        <w:rPr>
          <w:rFonts w:ascii="Times New Roman" w:hAnsi="Times New Roman" w:cs="Times New Roman"/>
          <w:vertAlign w:val="superscript"/>
        </w:rPr>
        <w:t>th</w:t>
      </w:r>
      <w:r w:rsidR="00EC02C4">
        <w:rPr>
          <w:rFonts w:ascii="Times New Roman" w:hAnsi="Times New Roman" w:cs="Times New Roman"/>
        </w:rPr>
        <w:t xml:space="preserve"> century </w:t>
      </w:r>
      <w:r w:rsidRPr="00AC0FD1">
        <w:rPr>
          <w:rFonts w:ascii="Times New Roman" w:hAnsi="Times New Roman" w:cs="Times New Roman"/>
        </w:rPr>
        <w:t xml:space="preserve">and addresses how the concept of shared humanity informed </w:t>
      </w:r>
      <w:r w:rsidR="00AC0FD1" w:rsidRPr="00AC0FD1">
        <w:rPr>
          <w:rFonts w:ascii="Times New Roman" w:hAnsi="Times New Roman" w:cs="Times New Roman"/>
        </w:rPr>
        <w:t>bureaucratic,</w:t>
      </w:r>
      <w:r w:rsidRPr="00AC0FD1">
        <w:rPr>
          <w:rFonts w:ascii="Times New Roman" w:hAnsi="Times New Roman" w:cs="Times New Roman"/>
        </w:rPr>
        <w:t xml:space="preserve"> social and legal humanitarian practices.  </w:t>
      </w:r>
      <w:r w:rsidR="00E72763">
        <w:rPr>
          <w:rFonts w:ascii="Times New Roman" w:hAnsi="Times New Roman" w:cs="Times New Roman"/>
        </w:rPr>
        <w:t xml:space="preserve">While </w:t>
      </w:r>
      <w:r w:rsidRPr="00AC0FD1">
        <w:rPr>
          <w:rFonts w:ascii="Times New Roman" w:hAnsi="Times New Roman" w:cs="Times New Roman"/>
        </w:rPr>
        <w:t xml:space="preserve">humanitarianism existed before the </w:t>
      </w:r>
      <w:r w:rsidR="00AC0FD1" w:rsidRPr="00AC0FD1">
        <w:rPr>
          <w:rFonts w:ascii="Times New Roman" w:hAnsi="Times New Roman" w:cs="Times New Roman"/>
        </w:rPr>
        <w:t>early 20th</w:t>
      </w:r>
      <w:r w:rsidRPr="00AC0FD1">
        <w:rPr>
          <w:rFonts w:ascii="Times New Roman" w:hAnsi="Times New Roman" w:cs="Times New Roman"/>
        </w:rPr>
        <w:t xml:space="preserve"> century </w:t>
      </w:r>
      <w:r w:rsidR="003F5CEA">
        <w:rPr>
          <w:rFonts w:ascii="Times New Roman" w:hAnsi="Times New Roman" w:cs="Times New Roman"/>
        </w:rPr>
        <w:t xml:space="preserve">that </w:t>
      </w:r>
      <w:proofErr w:type="spellStart"/>
      <w:r w:rsidR="00E72763">
        <w:rPr>
          <w:rFonts w:ascii="Times New Roman" w:hAnsi="Times New Roman" w:cs="Times New Roman"/>
        </w:rPr>
        <w:t>Watenpaugh</w:t>
      </w:r>
      <w:proofErr w:type="spellEnd"/>
      <w:r w:rsidR="00E72763">
        <w:rPr>
          <w:rFonts w:ascii="Times New Roman" w:hAnsi="Times New Roman" w:cs="Times New Roman"/>
        </w:rPr>
        <w:t xml:space="preserve"> </w:t>
      </w:r>
      <w:r w:rsidRPr="00AC0FD1">
        <w:rPr>
          <w:rFonts w:ascii="Times New Roman" w:hAnsi="Times New Roman" w:cs="Times New Roman"/>
        </w:rPr>
        <w:t>addresse</w:t>
      </w:r>
      <w:r w:rsidR="00E72763">
        <w:rPr>
          <w:rFonts w:ascii="Times New Roman" w:hAnsi="Times New Roman" w:cs="Times New Roman"/>
        </w:rPr>
        <w:t>s</w:t>
      </w:r>
      <w:r w:rsidRPr="00AC0FD1">
        <w:rPr>
          <w:rFonts w:ascii="Times New Roman" w:hAnsi="Times New Roman" w:cs="Times New Roman"/>
        </w:rPr>
        <w:t xml:space="preserve"> in this book</w:t>
      </w:r>
      <w:r w:rsidR="00E72763">
        <w:rPr>
          <w:rFonts w:ascii="Times New Roman" w:hAnsi="Times New Roman" w:cs="Times New Roman"/>
        </w:rPr>
        <w:t>, i</w:t>
      </w:r>
      <w:r w:rsidRPr="00AC0FD1">
        <w:rPr>
          <w:rFonts w:ascii="Times New Roman" w:hAnsi="Times New Roman" w:cs="Times New Roman"/>
        </w:rPr>
        <w:t xml:space="preserve">n previous </w:t>
      </w:r>
      <w:r w:rsidR="00E72763">
        <w:rPr>
          <w:rFonts w:ascii="Times New Roman" w:hAnsi="Times New Roman" w:cs="Times New Roman"/>
        </w:rPr>
        <w:t>periods</w:t>
      </w:r>
      <w:r w:rsidRPr="00AC0FD1">
        <w:rPr>
          <w:rFonts w:ascii="Times New Roman" w:hAnsi="Times New Roman" w:cs="Times New Roman"/>
        </w:rPr>
        <w:t xml:space="preserve"> </w:t>
      </w:r>
      <w:r w:rsidR="00075B17">
        <w:rPr>
          <w:rFonts w:ascii="Times New Roman" w:hAnsi="Times New Roman" w:cs="Times New Roman"/>
        </w:rPr>
        <w:t>humanitarianism was</w:t>
      </w:r>
      <w:r w:rsidRPr="00AC0FD1">
        <w:rPr>
          <w:rFonts w:ascii="Times New Roman" w:hAnsi="Times New Roman" w:cs="Times New Roman"/>
        </w:rPr>
        <w:t xml:space="preserve"> more closely tied to notions of charity for the poor and less </w:t>
      </w:r>
      <w:proofErr w:type="gramStart"/>
      <w:r w:rsidRPr="00AC0FD1">
        <w:rPr>
          <w:rFonts w:ascii="Times New Roman" w:hAnsi="Times New Roman" w:cs="Times New Roman"/>
        </w:rPr>
        <w:t>well-off</w:t>
      </w:r>
      <w:proofErr w:type="gramEnd"/>
      <w:r w:rsidRPr="00AC0FD1">
        <w:rPr>
          <w:rFonts w:ascii="Times New Roman" w:hAnsi="Times New Roman" w:cs="Times New Roman"/>
        </w:rPr>
        <w:t>, as well emerging f</w:t>
      </w:r>
      <w:r w:rsidR="004A075B" w:rsidRPr="00AC0FD1">
        <w:rPr>
          <w:rFonts w:ascii="Times New Roman" w:hAnsi="Times New Roman" w:cs="Times New Roman"/>
        </w:rPr>
        <w:t>r</w:t>
      </w:r>
      <w:r w:rsidRPr="00AC0FD1">
        <w:rPr>
          <w:rFonts w:ascii="Times New Roman" w:hAnsi="Times New Roman" w:cs="Times New Roman"/>
        </w:rPr>
        <w:t xml:space="preserve">om understandings of religious duty and obligation.  The Eastern Mediterranean is where much of modern humanitarianism was born.  With the collapse of the three great Empires – Russian, Ottoman and Austro-Hungarian at the close of </w:t>
      </w:r>
      <w:r w:rsidR="004A075B" w:rsidRPr="00AC0FD1">
        <w:rPr>
          <w:rFonts w:ascii="Times New Roman" w:hAnsi="Times New Roman" w:cs="Times New Roman"/>
        </w:rPr>
        <w:t xml:space="preserve">the First </w:t>
      </w:r>
      <w:r w:rsidRPr="00AC0FD1">
        <w:rPr>
          <w:rFonts w:ascii="Times New Roman" w:hAnsi="Times New Roman" w:cs="Times New Roman"/>
        </w:rPr>
        <w:t>World War, waves of displaced person</w:t>
      </w:r>
      <w:r w:rsidR="00075B17">
        <w:rPr>
          <w:rFonts w:ascii="Times New Roman" w:hAnsi="Times New Roman" w:cs="Times New Roman"/>
        </w:rPr>
        <w:t>s</w:t>
      </w:r>
      <w:r w:rsidRPr="00AC0FD1">
        <w:rPr>
          <w:rFonts w:ascii="Times New Roman" w:hAnsi="Times New Roman" w:cs="Times New Roman"/>
        </w:rPr>
        <w:t xml:space="preserve"> and the new borders between states forced the international community – in the form of the League of Nations</w:t>
      </w:r>
      <w:r w:rsidR="004A075B" w:rsidRPr="00AC0FD1">
        <w:rPr>
          <w:rFonts w:ascii="Times New Roman" w:hAnsi="Times New Roman" w:cs="Times New Roman"/>
        </w:rPr>
        <w:t xml:space="preserve"> </w:t>
      </w:r>
      <w:proofErr w:type="gramStart"/>
      <w:r w:rsidR="003A0AB9" w:rsidRPr="00AC0FD1">
        <w:rPr>
          <w:rFonts w:ascii="Times New Roman" w:hAnsi="Times New Roman" w:cs="Times New Roman"/>
        </w:rPr>
        <w:t xml:space="preserve">– </w:t>
      </w:r>
      <w:r w:rsidRPr="00AC0FD1">
        <w:rPr>
          <w:rFonts w:ascii="Times New Roman" w:hAnsi="Times New Roman" w:cs="Times New Roman"/>
        </w:rPr>
        <w:t xml:space="preserve"> to</w:t>
      </w:r>
      <w:proofErr w:type="gramEnd"/>
      <w:r w:rsidRPr="00AC0FD1">
        <w:rPr>
          <w:rFonts w:ascii="Times New Roman" w:hAnsi="Times New Roman" w:cs="Times New Roman"/>
        </w:rPr>
        <w:t xml:space="preserve"> manage </w:t>
      </w:r>
      <w:r w:rsidR="00934353" w:rsidRPr="00AC0FD1">
        <w:rPr>
          <w:rFonts w:ascii="Times New Roman" w:hAnsi="Times New Roman" w:cs="Times New Roman"/>
        </w:rPr>
        <w:t xml:space="preserve">the conceptualization and iteration </w:t>
      </w:r>
      <w:r w:rsidR="00AC0FD1" w:rsidRPr="00AC0FD1">
        <w:rPr>
          <w:rFonts w:ascii="Times New Roman" w:hAnsi="Times New Roman" w:cs="Times New Roman"/>
        </w:rPr>
        <w:t>of the</w:t>
      </w:r>
      <w:r w:rsidR="00934353" w:rsidRPr="00AC0FD1">
        <w:rPr>
          <w:rFonts w:ascii="Times New Roman" w:hAnsi="Times New Roman" w:cs="Times New Roman"/>
        </w:rPr>
        <w:t xml:space="preserve"> ‘refugee</w:t>
      </w:r>
      <w:r w:rsidR="004A075B" w:rsidRPr="00AC0FD1">
        <w:rPr>
          <w:rFonts w:ascii="Times New Roman" w:hAnsi="Times New Roman" w:cs="Times New Roman"/>
        </w:rPr>
        <w:t>’</w:t>
      </w:r>
      <w:r w:rsidR="00934353" w:rsidRPr="00AC0FD1">
        <w:rPr>
          <w:rFonts w:ascii="Times New Roman" w:hAnsi="Times New Roman" w:cs="Times New Roman"/>
        </w:rPr>
        <w:t>. The sheer scale of the post</w:t>
      </w:r>
      <w:r w:rsidR="003F5CEA">
        <w:rPr>
          <w:rFonts w:ascii="Times New Roman" w:hAnsi="Times New Roman" w:cs="Times New Roman"/>
        </w:rPr>
        <w:t>-</w:t>
      </w:r>
      <w:r w:rsidR="00934353" w:rsidRPr="00AC0FD1">
        <w:rPr>
          <w:rFonts w:ascii="Times New Roman" w:hAnsi="Times New Roman" w:cs="Times New Roman"/>
        </w:rPr>
        <w:t xml:space="preserve">war effort needed secular, professional and bureaucratized intergovernmental forms of aid and </w:t>
      </w:r>
      <w:r w:rsidR="00AC0FD1" w:rsidRPr="00AC0FD1">
        <w:rPr>
          <w:rFonts w:ascii="Times New Roman" w:hAnsi="Times New Roman" w:cs="Times New Roman"/>
        </w:rPr>
        <w:t>development to</w:t>
      </w:r>
      <w:r w:rsidR="00934353" w:rsidRPr="00AC0FD1">
        <w:rPr>
          <w:rFonts w:ascii="Times New Roman" w:hAnsi="Times New Roman" w:cs="Times New Roman"/>
        </w:rPr>
        <w:t xml:space="preserve"> replace the independent missionary-based charity of previous times. This book describes that process and analyses the way in which human rights discourse came to be one of the fundamental cornerstones of modern-day humanitarianism.</w:t>
      </w:r>
    </w:p>
    <w:p w14:paraId="1E931A2A" w14:textId="76F57C00" w:rsidR="003A0AB9" w:rsidRDefault="00934353">
      <w:pPr>
        <w:rPr>
          <w:rFonts w:ascii="Times New Roman" w:hAnsi="Times New Roman" w:cs="Times New Roman"/>
        </w:rPr>
      </w:pPr>
      <w:r w:rsidRPr="00AC0FD1">
        <w:rPr>
          <w:rFonts w:ascii="Times New Roman" w:hAnsi="Times New Roman" w:cs="Times New Roman"/>
        </w:rPr>
        <w:t xml:space="preserve">Chapter One sets </w:t>
      </w:r>
      <w:r w:rsidR="00AC0FD1" w:rsidRPr="00AC0FD1">
        <w:rPr>
          <w:rFonts w:ascii="Times New Roman" w:hAnsi="Times New Roman" w:cs="Times New Roman"/>
        </w:rPr>
        <w:t>out the</w:t>
      </w:r>
      <w:r w:rsidRPr="00AC0FD1">
        <w:rPr>
          <w:rFonts w:ascii="Times New Roman" w:hAnsi="Times New Roman" w:cs="Times New Roman"/>
        </w:rPr>
        <w:t xml:space="preserve"> intellectual and social context </w:t>
      </w:r>
      <w:r w:rsidR="00AC0FD1" w:rsidRPr="00AC0FD1">
        <w:rPr>
          <w:rFonts w:ascii="Times New Roman" w:hAnsi="Times New Roman" w:cs="Times New Roman"/>
        </w:rPr>
        <w:t>of Western</w:t>
      </w:r>
      <w:r w:rsidRPr="00AC0FD1">
        <w:rPr>
          <w:rFonts w:ascii="Times New Roman" w:hAnsi="Times New Roman" w:cs="Times New Roman"/>
        </w:rPr>
        <w:t xml:space="preserve"> humanitarianism in a comprehensive and transnational way and allows the author to disentangle humanitarianism from colonialism in the region</w:t>
      </w:r>
      <w:r w:rsidR="003A0AB9">
        <w:rPr>
          <w:rFonts w:ascii="Times New Roman" w:hAnsi="Times New Roman" w:cs="Times New Roman"/>
        </w:rPr>
        <w:t>,</w:t>
      </w:r>
      <w:r w:rsidRPr="00AC0FD1">
        <w:rPr>
          <w:rFonts w:ascii="Times New Roman" w:hAnsi="Times New Roman" w:cs="Times New Roman"/>
        </w:rPr>
        <w:t xml:space="preserve"> restoring a measure of agency to the objects of the Western humanitarian agenda.   A key argument here is that modern Western Humanitarianism represents a significant shift from the work of Protestant Christian missions and missionaries in the non-West.</w:t>
      </w:r>
      <w:r w:rsidR="00F3061F" w:rsidRPr="00AC0FD1">
        <w:rPr>
          <w:rFonts w:ascii="Times New Roman" w:hAnsi="Times New Roman" w:cs="Times New Roman"/>
        </w:rPr>
        <w:t xml:space="preserve"> The author argues that in the lead</w:t>
      </w:r>
      <w:r w:rsidR="003F5CEA">
        <w:rPr>
          <w:rFonts w:ascii="Times New Roman" w:hAnsi="Times New Roman" w:cs="Times New Roman"/>
        </w:rPr>
        <w:t>-</w:t>
      </w:r>
      <w:r w:rsidR="00F3061F" w:rsidRPr="00AC0FD1">
        <w:rPr>
          <w:rFonts w:ascii="Times New Roman" w:hAnsi="Times New Roman" w:cs="Times New Roman"/>
        </w:rPr>
        <w:t xml:space="preserve">up to World War I, it was the Ottoman state’s absence from the sphere of care for non-Muslims that led a collection of Protestant missionaries from Scandinavia, Germany, Great Britain </w:t>
      </w:r>
      <w:r w:rsidR="00F3061F" w:rsidRPr="00AC0FD1">
        <w:rPr>
          <w:rFonts w:ascii="Times New Roman" w:hAnsi="Times New Roman" w:cs="Times New Roman"/>
        </w:rPr>
        <w:lastRenderedPageBreak/>
        <w:t>and the United States to become deeply involved in the education, health care and social development of the community of largely early or ‘primitive’ Christians</w:t>
      </w:r>
      <w:r w:rsidR="004A075B" w:rsidRPr="00AC0FD1">
        <w:rPr>
          <w:rFonts w:ascii="Times New Roman" w:hAnsi="Times New Roman" w:cs="Times New Roman"/>
        </w:rPr>
        <w:t>.</w:t>
      </w:r>
      <w:r w:rsidR="00F3061F" w:rsidRPr="00AC0FD1">
        <w:rPr>
          <w:rFonts w:ascii="Times New Roman" w:hAnsi="Times New Roman" w:cs="Times New Roman"/>
        </w:rPr>
        <w:t xml:space="preserve"> There is certainly truth in these associations, but as likely it may well have been that the ‘Capitulations’ of  the Sublime Porte in Constantinople ceded much of that responsibility to the West centuries before and found that the majority Muslim population of the Empire was not serviced by these Western institutions. </w:t>
      </w:r>
    </w:p>
    <w:p w14:paraId="0C5F7CBA" w14:textId="29327C21" w:rsidR="003A0AB9" w:rsidRDefault="00F3061F">
      <w:pPr>
        <w:rPr>
          <w:rFonts w:ascii="Times New Roman" w:hAnsi="Times New Roman" w:cs="Times New Roman"/>
        </w:rPr>
      </w:pPr>
      <w:r w:rsidRPr="00AC0FD1">
        <w:rPr>
          <w:rFonts w:ascii="Times New Roman" w:hAnsi="Times New Roman" w:cs="Times New Roman"/>
        </w:rPr>
        <w:t xml:space="preserve">Chapter </w:t>
      </w:r>
      <w:r w:rsidR="00183D33" w:rsidRPr="00AC0FD1">
        <w:rPr>
          <w:rFonts w:ascii="Times New Roman" w:hAnsi="Times New Roman" w:cs="Times New Roman"/>
        </w:rPr>
        <w:t>T</w:t>
      </w:r>
      <w:r w:rsidRPr="00AC0FD1">
        <w:rPr>
          <w:rFonts w:ascii="Times New Roman" w:hAnsi="Times New Roman" w:cs="Times New Roman"/>
        </w:rPr>
        <w:t>wo addresses international relief in the Wartime Eastern Mediterranean between 1914</w:t>
      </w:r>
      <w:r w:rsidR="00075B17">
        <w:rPr>
          <w:rFonts w:ascii="Times New Roman" w:hAnsi="Times New Roman" w:cs="Times New Roman"/>
        </w:rPr>
        <w:t xml:space="preserve"> and </w:t>
      </w:r>
      <w:r w:rsidRPr="00AC0FD1">
        <w:rPr>
          <w:rFonts w:ascii="Times New Roman" w:hAnsi="Times New Roman" w:cs="Times New Roman"/>
        </w:rPr>
        <w:t>1917</w:t>
      </w:r>
      <w:r w:rsidR="003A0AB9">
        <w:rPr>
          <w:rFonts w:ascii="Times New Roman" w:hAnsi="Times New Roman" w:cs="Times New Roman"/>
        </w:rPr>
        <w:t>,</w:t>
      </w:r>
      <w:r w:rsidRPr="00AC0FD1">
        <w:rPr>
          <w:rFonts w:ascii="Times New Roman" w:hAnsi="Times New Roman" w:cs="Times New Roman"/>
        </w:rPr>
        <w:t xml:space="preserve"> beginning with the </w:t>
      </w:r>
      <w:r w:rsidRPr="00AC0FD1">
        <w:rPr>
          <w:rFonts w:ascii="Times New Roman" w:hAnsi="Times New Roman" w:cs="Times New Roman"/>
          <w:i/>
        </w:rPr>
        <w:t>Year of the Locust</w:t>
      </w:r>
      <w:r w:rsidRPr="00AC0FD1">
        <w:rPr>
          <w:rFonts w:ascii="Times New Roman" w:hAnsi="Times New Roman" w:cs="Times New Roman"/>
        </w:rPr>
        <w:t xml:space="preserve"> in 1915 and the way it contributed to widespread starvation</w:t>
      </w:r>
      <w:r w:rsidR="00183D33" w:rsidRPr="00AC0FD1">
        <w:rPr>
          <w:rFonts w:ascii="Times New Roman" w:hAnsi="Times New Roman" w:cs="Times New Roman"/>
        </w:rPr>
        <w:t>, plague and death</w:t>
      </w:r>
      <w:r w:rsidRPr="00AC0FD1">
        <w:rPr>
          <w:rFonts w:ascii="Times New Roman" w:hAnsi="Times New Roman" w:cs="Times New Roman"/>
        </w:rPr>
        <w:t xml:space="preserve"> as part of the larger dislocations of war</w:t>
      </w:r>
      <w:r w:rsidR="00183D33" w:rsidRPr="00AC0FD1">
        <w:rPr>
          <w:rFonts w:ascii="Times New Roman" w:hAnsi="Times New Roman" w:cs="Times New Roman"/>
        </w:rPr>
        <w:t xml:space="preserve"> made worse by the </w:t>
      </w:r>
      <w:r w:rsidRPr="00AC0FD1">
        <w:rPr>
          <w:rFonts w:ascii="Times New Roman" w:hAnsi="Times New Roman" w:cs="Times New Roman"/>
        </w:rPr>
        <w:t xml:space="preserve">British and French </w:t>
      </w:r>
      <w:r w:rsidR="00183D33" w:rsidRPr="00AC0FD1">
        <w:rPr>
          <w:rFonts w:ascii="Times New Roman" w:hAnsi="Times New Roman" w:cs="Times New Roman"/>
        </w:rPr>
        <w:t xml:space="preserve">blockade of Beirut.  Eventually international aid and food supplies reached Jerusalem through privately funded committees such as the American Committee for Armenian and Syrian Relief.  </w:t>
      </w:r>
      <w:r w:rsidR="00D50323" w:rsidRPr="00AC0FD1">
        <w:rPr>
          <w:rFonts w:ascii="Times New Roman" w:hAnsi="Times New Roman" w:cs="Times New Roman"/>
        </w:rPr>
        <w:t>Even in these early years,</w:t>
      </w:r>
      <w:r w:rsidR="00183D33" w:rsidRPr="00AC0FD1">
        <w:rPr>
          <w:rFonts w:ascii="Times New Roman" w:hAnsi="Times New Roman" w:cs="Times New Roman"/>
        </w:rPr>
        <w:t xml:space="preserve"> the humanitarianism express</w:t>
      </w:r>
      <w:r w:rsidR="00431764">
        <w:rPr>
          <w:rFonts w:ascii="Times New Roman" w:hAnsi="Times New Roman" w:cs="Times New Roman"/>
        </w:rPr>
        <w:t>ed</w:t>
      </w:r>
      <w:r w:rsidR="00183D33" w:rsidRPr="00AC0FD1">
        <w:rPr>
          <w:rFonts w:ascii="Times New Roman" w:hAnsi="Times New Roman" w:cs="Times New Roman"/>
        </w:rPr>
        <w:t xml:space="preserve"> by America and Americans </w:t>
      </w:r>
      <w:r w:rsidR="00AC0FD1" w:rsidRPr="00AC0FD1">
        <w:rPr>
          <w:rFonts w:ascii="Times New Roman" w:hAnsi="Times New Roman" w:cs="Times New Roman"/>
        </w:rPr>
        <w:t>was a</w:t>
      </w:r>
      <w:r w:rsidR="00183D33" w:rsidRPr="00AC0FD1">
        <w:rPr>
          <w:rFonts w:ascii="Times New Roman" w:hAnsi="Times New Roman" w:cs="Times New Roman"/>
        </w:rPr>
        <w:t xml:space="preserve"> form of colonial paternalism without the brutality of foreign rule.  As Watenp</w:t>
      </w:r>
      <w:r w:rsidR="00AC0FD1">
        <w:rPr>
          <w:rFonts w:ascii="Times New Roman" w:hAnsi="Times New Roman" w:cs="Times New Roman"/>
        </w:rPr>
        <w:t>a</w:t>
      </w:r>
      <w:r w:rsidR="00183D33" w:rsidRPr="00AC0FD1">
        <w:rPr>
          <w:rFonts w:ascii="Times New Roman" w:hAnsi="Times New Roman" w:cs="Times New Roman"/>
        </w:rPr>
        <w:t xml:space="preserve">ugh writes, it presaged the emergence of a philanthropic coalition that brought Progressive-era social scientific reformers together with old school missionaries.   </w:t>
      </w:r>
    </w:p>
    <w:p w14:paraId="46409947" w14:textId="77777777" w:rsidR="003A0AB9" w:rsidRDefault="00183D33">
      <w:pPr>
        <w:rPr>
          <w:rFonts w:ascii="Times New Roman" w:hAnsi="Times New Roman" w:cs="Times New Roman"/>
        </w:rPr>
      </w:pPr>
      <w:r w:rsidRPr="00AC0FD1">
        <w:rPr>
          <w:rFonts w:ascii="Times New Roman" w:hAnsi="Times New Roman" w:cs="Times New Roman"/>
        </w:rPr>
        <w:t xml:space="preserve">Chapter Three follows the evolution of humanitarian knowledge as it </w:t>
      </w:r>
      <w:r w:rsidR="00D50323" w:rsidRPr="00AC0FD1">
        <w:rPr>
          <w:rFonts w:ascii="Times New Roman" w:hAnsi="Times New Roman" w:cs="Times New Roman"/>
        </w:rPr>
        <w:t xml:space="preserve">was </w:t>
      </w:r>
      <w:r w:rsidRPr="00AC0FD1">
        <w:rPr>
          <w:rFonts w:ascii="Times New Roman" w:hAnsi="Times New Roman" w:cs="Times New Roman"/>
        </w:rPr>
        <w:t>formed from the reports of the era around the treatment of non-Muslims in the Ottoman Empire – largely Armenians. It examines the reporting about the Ham</w:t>
      </w:r>
      <w:r w:rsidR="00AC0FD1" w:rsidRPr="00AC0FD1">
        <w:rPr>
          <w:rFonts w:ascii="Times New Roman" w:hAnsi="Times New Roman" w:cs="Times New Roman"/>
        </w:rPr>
        <w:t>i</w:t>
      </w:r>
      <w:r w:rsidRPr="00AC0FD1">
        <w:rPr>
          <w:rFonts w:ascii="Times New Roman" w:hAnsi="Times New Roman" w:cs="Times New Roman"/>
        </w:rPr>
        <w:t>dian Massacres of the 1890</w:t>
      </w:r>
      <w:r w:rsidR="003A0AB9">
        <w:rPr>
          <w:rFonts w:ascii="Times New Roman" w:hAnsi="Times New Roman" w:cs="Times New Roman"/>
        </w:rPr>
        <w:t>s</w:t>
      </w:r>
      <w:r w:rsidRPr="00AC0FD1">
        <w:rPr>
          <w:rFonts w:ascii="Times New Roman" w:hAnsi="Times New Roman" w:cs="Times New Roman"/>
        </w:rPr>
        <w:t xml:space="preserve">, the Adana massacres of the 1900s, </w:t>
      </w:r>
      <w:r w:rsidR="003C45A0" w:rsidRPr="00AC0FD1">
        <w:rPr>
          <w:rFonts w:ascii="Times New Roman" w:hAnsi="Times New Roman" w:cs="Times New Roman"/>
        </w:rPr>
        <w:t xml:space="preserve">the 1914-1918 death marches, and </w:t>
      </w:r>
      <w:r w:rsidR="00AC0FD1" w:rsidRPr="00AC0FD1">
        <w:rPr>
          <w:rFonts w:ascii="Times New Roman" w:hAnsi="Times New Roman" w:cs="Times New Roman"/>
        </w:rPr>
        <w:t>massacres of</w:t>
      </w:r>
      <w:r w:rsidR="003C45A0" w:rsidRPr="00AC0FD1">
        <w:rPr>
          <w:rFonts w:ascii="Times New Roman" w:hAnsi="Times New Roman" w:cs="Times New Roman"/>
        </w:rPr>
        <w:t xml:space="preserve"> Western Anatolian Armenians and the </w:t>
      </w:r>
      <w:r w:rsidR="00AC0FD1" w:rsidRPr="00AC0FD1">
        <w:rPr>
          <w:rFonts w:ascii="Times New Roman" w:hAnsi="Times New Roman" w:cs="Times New Roman"/>
        </w:rPr>
        <w:t>dire conditions</w:t>
      </w:r>
      <w:r w:rsidR="003C45A0" w:rsidRPr="00AC0FD1">
        <w:rPr>
          <w:rFonts w:ascii="Times New Roman" w:hAnsi="Times New Roman" w:cs="Times New Roman"/>
        </w:rPr>
        <w:t xml:space="preserve"> they suffered</w:t>
      </w:r>
      <w:r w:rsidR="00D50323" w:rsidRPr="00AC0FD1">
        <w:rPr>
          <w:rFonts w:ascii="Times New Roman" w:hAnsi="Times New Roman" w:cs="Times New Roman"/>
        </w:rPr>
        <w:t>.</w:t>
      </w:r>
      <w:r w:rsidR="003C45A0" w:rsidRPr="00AC0FD1">
        <w:rPr>
          <w:rFonts w:ascii="Times New Roman" w:hAnsi="Times New Roman" w:cs="Times New Roman"/>
        </w:rPr>
        <w:t xml:space="preserve">  </w:t>
      </w:r>
    </w:p>
    <w:p w14:paraId="37450AFD" w14:textId="35A740B1" w:rsidR="00361055" w:rsidRDefault="003C45A0">
      <w:pPr>
        <w:rPr>
          <w:rFonts w:ascii="Times New Roman" w:hAnsi="Times New Roman" w:cs="Times New Roman"/>
        </w:rPr>
      </w:pPr>
      <w:r w:rsidRPr="00AC0FD1">
        <w:rPr>
          <w:rFonts w:ascii="Times New Roman" w:hAnsi="Times New Roman" w:cs="Times New Roman"/>
        </w:rPr>
        <w:t xml:space="preserve">Chapter </w:t>
      </w:r>
      <w:proofErr w:type="gramStart"/>
      <w:r w:rsidRPr="00AC0FD1">
        <w:rPr>
          <w:rFonts w:ascii="Times New Roman" w:hAnsi="Times New Roman" w:cs="Times New Roman"/>
        </w:rPr>
        <w:t>Four</w:t>
      </w:r>
      <w:proofErr w:type="gramEnd"/>
      <w:r w:rsidRPr="00AC0FD1">
        <w:rPr>
          <w:rFonts w:ascii="Times New Roman" w:hAnsi="Times New Roman" w:cs="Times New Roman"/>
        </w:rPr>
        <w:t xml:space="preserve"> examines the development of the American Near Easter</w:t>
      </w:r>
      <w:r w:rsidR="00D50323" w:rsidRPr="00AC0FD1">
        <w:rPr>
          <w:rFonts w:ascii="Times New Roman" w:hAnsi="Times New Roman" w:cs="Times New Roman"/>
        </w:rPr>
        <w:t>n</w:t>
      </w:r>
      <w:r w:rsidRPr="00AC0FD1">
        <w:rPr>
          <w:rFonts w:ascii="Times New Roman" w:hAnsi="Times New Roman" w:cs="Times New Roman"/>
        </w:rPr>
        <w:t xml:space="preserve"> Relief and the growth of American Humanitarian </w:t>
      </w:r>
      <w:r w:rsidR="003A0AB9">
        <w:rPr>
          <w:rFonts w:ascii="Times New Roman" w:hAnsi="Times New Roman" w:cs="Times New Roman"/>
        </w:rPr>
        <w:t>E</w:t>
      </w:r>
      <w:r w:rsidRPr="00AC0FD1">
        <w:rPr>
          <w:rFonts w:ascii="Times New Roman" w:hAnsi="Times New Roman" w:cs="Times New Roman"/>
        </w:rPr>
        <w:t>xceptionalism between 1919 and 1923</w:t>
      </w:r>
      <w:r w:rsidR="000D21F4" w:rsidRPr="00AC0FD1">
        <w:rPr>
          <w:rFonts w:ascii="Times New Roman" w:hAnsi="Times New Roman" w:cs="Times New Roman"/>
        </w:rPr>
        <w:t xml:space="preserve"> which focussed almost exclusively on the </w:t>
      </w:r>
      <w:r w:rsidR="00431764">
        <w:rPr>
          <w:rFonts w:ascii="Times New Roman" w:hAnsi="Times New Roman" w:cs="Times New Roman"/>
        </w:rPr>
        <w:t>‘</w:t>
      </w:r>
      <w:r w:rsidR="000D21F4" w:rsidRPr="00AC0FD1">
        <w:rPr>
          <w:rFonts w:ascii="Times New Roman" w:hAnsi="Times New Roman" w:cs="Times New Roman"/>
        </w:rPr>
        <w:t>refugee child</w:t>
      </w:r>
      <w:r w:rsidR="00431764">
        <w:rPr>
          <w:rFonts w:ascii="Times New Roman" w:hAnsi="Times New Roman" w:cs="Times New Roman"/>
        </w:rPr>
        <w:t>’</w:t>
      </w:r>
      <w:r w:rsidR="000D21F4" w:rsidRPr="00AC0FD1">
        <w:rPr>
          <w:rFonts w:ascii="Times New Roman" w:hAnsi="Times New Roman" w:cs="Times New Roman"/>
        </w:rPr>
        <w:t xml:space="preserve"> and Armenian orphan.  The American humanitarian </w:t>
      </w:r>
      <w:r w:rsidR="00AC0FD1" w:rsidRPr="00AC0FD1">
        <w:rPr>
          <w:rFonts w:ascii="Times New Roman" w:hAnsi="Times New Roman" w:cs="Times New Roman"/>
        </w:rPr>
        <w:t>effort at</w:t>
      </w:r>
      <w:r w:rsidR="000D21F4" w:rsidRPr="00AC0FD1">
        <w:rPr>
          <w:rFonts w:ascii="Times New Roman" w:hAnsi="Times New Roman" w:cs="Times New Roman"/>
        </w:rPr>
        <w:t xml:space="preserve"> this point was just emerging as a quasi-colonial political </w:t>
      </w:r>
      <w:r w:rsidR="00AC0FD1" w:rsidRPr="00AC0FD1">
        <w:rPr>
          <w:rFonts w:ascii="Times New Roman" w:hAnsi="Times New Roman" w:cs="Times New Roman"/>
        </w:rPr>
        <w:t>project to</w:t>
      </w:r>
      <w:r w:rsidR="000D21F4" w:rsidRPr="00AC0FD1">
        <w:rPr>
          <w:rFonts w:ascii="Times New Roman" w:hAnsi="Times New Roman" w:cs="Times New Roman"/>
        </w:rPr>
        <w:t xml:space="preserve"> transform the New Near East.  </w:t>
      </w:r>
    </w:p>
    <w:p w14:paraId="6EC36FB6" w14:textId="42A2FB45" w:rsidR="00361055" w:rsidRDefault="000D21F4">
      <w:pPr>
        <w:rPr>
          <w:rFonts w:ascii="Times New Roman" w:hAnsi="Times New Roman" w:cs="Times New Roman"/>
        </w:rPr>
      </w:pPr>
      <w:r w:rsidRPr="00AC0FD1">
        <w:rPr>
          <w:rFonts w:ascii="Times New Roman" w:hAnsi="Times New Roman" w:cs="Times New Roman"/>
        </w:rPr>
        <w:t xml:space="preserve">Chapter </w:t>
      </w:r>
      <w:r w:rsidR="00AC0FD1" w:rsidRPr="00AC0FD1">
        <w:rPr>
          <w:rFonts w:ascii="Times New Roman" w:hAnsi="Times New Roman" w:cs="Times New Roman"/>
        </w:rPr>
        <w:t>Five focusses</w:t>
      </w:r>
      <w:r w:rsidRPr="00AC0FD1">
        <w:rPr>
          <w:rFonts w:ascii="Times New Roman" w:hAnsi="Times New Roman" w:cs="Times New Roman"/>
        </w:rPr>
        <w:t xml:space="preserve"> on the rescue </w:t>
      </w:r>
      <w:r w:rsidR="00AC0FD1" w:rsidRPr="00AC0FD1">
        <w:rPr>
          <w:rFonts w:ascii="Times New Roman" w:hAnsi="Times New Roman" w:cs="Times New Roman"/>
        </w:rPr>
        <w:t>of trafficked</w:t>
      </w:r>
      <w:r w:rsidRPr="00AC0FD1">
        <w:rPr>
          <w:rFonts w:ascii="Times New Roman" w:hAnsi="Times New Roman" w:cs="Times New Roman"/>
        </w:rPr>
        <w:t xml:space="preserve"> Armenian women and children and the paradox of </w:t>
      </w:r>
      <w:r w:rsidR="00075B17">
        <w:rPr>
          <w:rFonts w:ascii="Times New Roman" w:hAnsi="Times New Roman" w:cs="Times New Roman"/>
        </w:rPr>
        <w:t>M</w:t>
      </w:r>
      <w:r w:rsidRPr="00AC0FD1">
        <w:rPr>
          <w:rFonts w:ascii="Times New Roman" w:hAnsi="Times New Roman" w:cs="Times New Roman"/>
        </w:rPr>
        <w:t xml:space="preserve">odern Humanitarianism between 1920 </w:t>
      </w:r>
      <w:r w:rsidR="00361055">
        <w:rPr>
          <w:rFonts w:ascii="Times New Roman" w:hAnsi="Times New Roman" w:cs="Times New Roman"/>
        </w:rPr>
        <w:t xml:space="preserve">and </w:t>
      </w:r>
      <w:r w:rsidRPr="00AC0FD1">
        <w:rPr>
          <w:rFonts w:ascii="Times New Roman" w:hAnsi="Times New Roman" w:cs="Times New Roman"/>
        </w:rPr>
        <w:t>1936. This rescue movement, Watenpaugh elucidates</w:t>
      </w:r>
      <w:r w:rsidR="008D1384" w:rsidRPr="00AC0FD1">
        <w:rPr>
          <w:rFonts w:ascii="Times New Roman" w:hAnsi="Times New Roman" w:cs="Times New Roman"/>
        </w:rPr>
        <w:t>,</w:t>
      </w:r>
      <w:r w:rsidRPr="00AC0FD1">
        <w:rPr>
          <w:rFonts w:ascii="Times New Roman" w:hAnsi="Times New Roman" w:cs="Times New Roman"/>
        </w:rPr>
        <w:t xml:space="preserve"> </w:t>
      </w:r>
      <w:r w:rsidR="008D1384" w:rsidRPr="00AC0FD1">
        <w:rPr>
          <w:rFonts w:ascii="Times New Roman" w:hAnsi="Times New Roman" w:cs="Times New Roman"/>
        </w:rPr>
        <w:t xml:space="preserve">reflected </w:t>
      </w:r>
      <w:r w:rsidRPr="00AC0FD1">
        <w:rPr>
          <w:rFonts w:ascii="Times New Roman" w:hAnsi="Times New Roman" w:cs="Times New Roman"/>
        </w:rPr>
        <w:t>a collision between emergin</w:t>
      </w:r>
      <w:r w:rsidR="008D1384" w:rsidRPr="00AC0FD1">
        <w:rPr>
          <w:rFonts w:ascii="Times New Roman" w:hAnsi="Times New Roman" w:cs="Times New Roman"/>
        </w:rPr>
        <w:t>g</w:t>
      </w:r>
      <w:r w:rsidRPr="00AC0FD1">
        <w:rPr>
          <w:rFonts w:ascii="Times New Roman" w:hAnsi="Times New Roman" w:cs="Times New Roman"/>
        </w:rPr>
        <w:t xml:space="preserve"> </w:t>
      </w:r>
      <w:r w:rsidR="008D1384" w:rsidRPr="00AC0FD1">
        <w:rPr>
          <w:rFonts w:ascii="Times New Roman" w:hAnsi="Times New Roman" w:cs="Times New Roman"/>
        </w:rPr>
        <w:t>Western</w:t>
      </w:r>
      <w:r w:rsidRPr="00AC0FD1">
        <w:rPr>
          <w:rFonts w:ascii="Times New Roman" w:hAnsi="Times New Roman" w:cs="Times New Roman"/>
        </w:rPr>
        <w:t xml:space="preserve"> expectations of how women and children should be treated </w:t>
      </w:r>
      <w:r w:rsidR="00075B17">
        <w:rPr>
          <w:rFonts w:ascii="Times New Roman" w:hAnsi="Times New Roman" w:cs="Times New Roman"/>
        </w:rPr>
        <w:t xml:space="preserve">(i.e. </w:t>
      </w:r>
      <w:r w:rsidR="008D1384" w:rsidRPr="00AC0FD1">
        <w:rPr>
          <w:rFonts w:ascii="Times New Roman" w:hAnsi="Times New Roman" w:cs="Times New Roman"/>
        </w:rPr>
        <w:t>not enslaved</w:t>
      </w:r>
      <w:r w:rsidR="00075B17">
        <w:rPr>
          <w:rFonts w:ascii="Times New Roman" w:hAnsi="Times New Roman" w:cs="Times New Roman"/>
        </w:rPr>
        <w:t>)</w:t>
      </w:r>
      <w:r w:rsidR="008D1384" w:rsidRPr="00AC0FD1">
        <w:rPr>
          <w:rFonts w:ascii="Times New Roman" w:hAnsi="Times New Roman" w:cs="Times New Roman"/>
        </w:rPr>
        <w:t xml:space="preserve"> and late 19</w:t>
      </w:r>
      <w:r w:rsidR="008D1384" w:rsidRPr="00AC0FD1">
        <w:rPr>
          <w:rFonts w:ascii="Times New Roman" w:hAnsi="Times New Roman" w:cs="Times New Roman"/>
          <w:vertAlign w:val="superscript"/>
        </w:rPr>
        <w:t>th</w:t>
      </w:r>
      <w:r w:rsidR="008D1384" w:rsidRPr="00AC0FD1">
        <w:rPr>
          <w:rFonts w:ascii="Times New Roman" w:hAnsi="Times New Roman" w:cs="Times New Roman"/>
        </w:rPr>
        <w:t xml:space="preserve"> and early 20</w:t>
      </w:r>
      <w:r w:rsidR="008D1384" w:rsidRPr="00AC0FD1">
        <w:rPr>
          <w:rFonts w:ascii="Times New Roman" w:hAnsi="Times New Roman" w:cs="Times New Roman"/>
          <w:vertAlign w:val="superscript"/>
        </w:rPr>
        <w:t>th</w:t>
      </w:r>
      <w:r w:rsidR="008D1384" w:rsidRPr="00AC0FD1">
        <w:rPr>
          <w:rFonts w:ascii="Times New Roman" w:hAnsi="Times New Roman" w:cs="Times New Roman"/>
        </w:rPr>
        <w:t xml:space="preserve"> century Ottoman concepts of domestic patriarchy, property and the social positon of non-Muslims.   </w:t>
      </w:r>
    </w:p>
    <w:p w14:paraId="5AA19738" w14:textId="4B286B6D" w:rsidR="00361055" w:rsidRDefault="00AC0FD1">
      <w:pPr>
        <w:rPr>
          <w:rFonts w:ascii="Times New Roman" w:hAnsi="Times New Roman" w:cs="Times New Roman"/>
        </w:rPr>
      </w:pPr>
      <w:r w:rsidRPr="00AC0FD1">
        <w:rPr>
          <w:rFonts w:ascii="Times New Roman" w:hAnsi="Times New Roman" w:cs="Times New Roman"/>
        </w:rPr>
        <w:t>Chapter Six addresses</w:t>
      </w:r>
      <w:r w:rsidR="008D1384" w:rsidRPr="00AC0FD1">
        <w:rPr>
          <w:rFonts w:ascii="Times New Roman" w:hAnsi="Times New Roman" w:cs="Times New Roman"/>
        </w:rPr>
        <w:t xml:space="preserve"> the practical failures of Modern Humanitarianism between 1923 </w:t>
      </w:r>
      <w:r w:rsidR="00361055">
        <w:rPr>
          <w:rFonts w:ascii="Times New Roman" w:hAnsi="Times New Roman" w:cs="Times New Roman"/>
        </w:rPr>
        <w:t xml:space="preserve">and </w:t>
      </w:r>
      <w:r w:rsidR="008D1384" w:rsidRPr="00AC0FD1">
        <w:rPr>
          <w:rFonts w:ascii="Times New Roman" w:hAnsi="Times New Roman" w:cs="Times New Roman"/>
        </w:rPr>
        <w:t>1939</w:t>
      </w:r>
      <w:r w:rsidRPr="00AC0FD1">
        <w:rPr>
          <w:rFonts w:ascii="Times New Roman" w:hAnsi="Times New Roman" w:cs="Times New Roman"/>
        </w:rPr>
        <w:t>, and</w:t>
      </w:r>
      <w:r w:rsidR="008D1384" w:rsidRPr="00AC0FD1">
        <w:rPr>
          <w:rFonts w:ascii="Times New Roman" w:hAnsi="Times New Roman" w:cs="Times New Roman"/>
        </w:rPr>
        <w:t xml:space="preserve"> focusses entirely on Armenians and the Armenian nation state that failed to come into being.  While it is true that Armenian national aspirations were abandoned by the League of Nations, it was also a time when other national </w:t>
      </w:r>
      <w:r w:rsidRPr="00AC0FD1">
        <w:rPr>
          <w:rFonts w:ascii="Times New Roman" w:hAnsi="Times New Roman" w:cs="Times New Roman"/>
        </w:rPr>
        <w:t>aspirations such</w:t>
      </w:r>
      <w:r w:rsidR="008D1384" w:rsidRPr="00AC0FD1">
        <w:rPr>
          <w:rFonts w:ascii="Times New Roman" w:hAnsi="Times New Roman" w:cs="Times New Roman"/>
        </w:rPr>
        <w:t xml:space="preserve"> as that of the Kurds and the Assyrians were also abandoned.  </w:t>
      </w:r>
    </w:p>
    <w:p w14:paraId="04333429" w14:textId="7DC0F00A" w:rsidR="00F3061F" w:rsidRPr="00AC0FD1" w:rsidRDefault="008D1384">
      <w:pPr>
        <w:rPr>
          <w:rFonts w:ascii="Times New Roman" w:hAnsi="Times New Roman" w:cs="Times New Roman"/>
        </w:rPr>
      </w:pPr>
      <w:r w:rsidRPr="00AC0FD1">
        <w:rPr>
          <w:rFonts w:ascii="Times New Roman" w:hAnsi="Times New Roman" w:cs="Times New Roman"/>
        </w:rPr>
        <w:t xml:space="preserve">Chapter Seven then takes up Modern Humanitarianism’s </w:t>
      </w:r>
      <w:r w:rsidR="00AC0FD1" w:rsidRPr="00AC0FD1">
        <w:rPr>
          <w:rFonts w:ascii="Times New Roman" w:hAnsi="Times New Roman" w:cs="Times New Roman"/>
        </w:rPr>
        <w:t xml:space="preserve">troubled </w:t>
      </w:r>
      <w:r w:rsidR="00361055">
        <w:rPr>
          <w:rFonts w:ascii="Times New Roman" w:hAnsi="Times New Roman" w:cs="Times New Roman"/>
        </w:rPr>
        <w:t>l</w:t>
      </w:r>
      <w:r w:rsidR="00AC0FD1" w:rsidRPr="00AC0FD1">
        <w:rPr>
          <w:rFonts w:ascii="Times New Roman" w:hAnsi="Times New Roman" w:cs="Times New Roman"/>
        </w:rPr>
        <w:t>egacies</w:t>
      </w:r>
      <w:r w:rsidRPr="00AC0FD1">
        <w:rPr>
          <w:rFonts w:ascii="Times New Roman" w:hAnsi="Times New Roman" w:cs="Times New Roman"/>
        </w:rPr>
        <w:t xml:space="preserve"> between 1926</w:t>
      </w:r>
      <w:r w:rsidR="00361055">
        <w:rPr>
          <w:rFonts w:ascii="Times New Roman" w:hAnsi="Times New Roman" w:cs="Times New Roman"/>
        </w:rPr>
        <w:t xml:space="preserve"> and</w:t>
      </w:r>
      <w:r w:rsidRPr="00AC0FD1">
        <w:rPr>
          <w:rFonts w:ascii="Times New Roman" w:hAnsi="Times New Roman" w:cs="Times New Roman"/>
        </w:rPr>
        <w:t>1948.  The effort to transform the Near Easter</w:t>
      </w:r>
      <w:r w:rsidR="00361055">
        <w:rPr>
          <w:rFonts w:ascii="Times New Roman" w:hAnsi="Times New Roman" w:cs="Times New Roman"/>
        </w:rPr>
        <w:t>n</w:t>
      </w:r>
      <w:r w:rsidRPr="00AC0FD1">
        <w:rPr>
          <w:rFonts w:ascii="Times New Roman" w:hAnsi="Times New Roman" w:cs="Times New Roman"/>
        </w:rPr>
        <w:t xml:space="preserve"> Relief’s mandate from addressing the suffering caused by war and genocide into one which rather generally focused on development </w:t>
      </w:r>
      <w:r w:rsidR="00AC0FD1" w:rsidRPr="00AC0FD1">
        <w:rPr>
          <w:rFonts w:ascii="Times New Roman" w:hAnsi="Times New Roman" w:cs="Times New Roman"/>
        </w:rPr>
        <w:t>problems -</w:t>
      </w:r>
      <w:r w:rsidRPr="00AC0FD1">
        <w:rPr>
          <w:rFonts w:ascii="Times New Roman" w:hAnsi="Times New Roman" w:cs="Times New Roman"/>
        </w:rPr>
        <w:t xml:space="preserve"> social and health problems of the Near East</w:t>
      </w:r>
      <w:r w:rsidR="00AC0FD1" w:rsidRPr="00AC0FD1">
        <w:rPr>
          <w:rFonts w:ascii="Times New Roman" w:hAnsi="Times New Roman" w:cs="Times New Roman"/>
        </w:rPr>
        <w:t xml:space="preserve">- </w:t>
      </w:r>
      <w:r w:rsidRPr="00AC0FD1">
        <w:rPr>
          <w:rFonts w:ascii="Times New Roman" w:hAnsi="Times New Roman" w:cs="Times New Roman"/>
        </w:rPr>
        <w:t xml:space="preserve">  is addressed in the book’s concluding chapter.</w:t>
      </w:r>
      <w:r w:rsidR="00DE7561" w:rsidRPr="00AC0FD1">
        <w:rPr>
          <w:rFonts w:ascii="Times New Roman" w:hAnsi="Times New Roman" w:cs="Times New Roman"/>
        </w:rPr>
        <w:t xml:space="preserve"> In many ways it </w:t>
      </w:r>
      <w:r w:rsidR="00AC0FD1" w:rsidRPr="00AC0FD1">
        <w:rPr>
          <w:rFonts w:ascii="Times New Roman" w:hAnsi="Times New Roman" w:cs="Times New Roman"/>
        </w:rPr>
        <w:t>predicted</w:t>
      </w:r>
      <w:r w:rsidR="00DE7561" w:rsidRPr="00AC0FD1">
        <w:rPr>
          <w:rFonts w:ascii="Times New Roman" w:hAnsi="Times New Roman" w:cs="Times New Roman"/>
        </w:rPr>
        <w:t xml:space="preserve"> what</w:t>
      </w:r>
      <w:r w:rsidR="00361055">
        <w:rPr>
          <w:rFonts w:ascii="Times New Roman" w:hAnsi="Times New Roman" w:cs="Times New Roman"/>
        </w:rPr>
        <w:t>,</w:t>
      </w:r>
      <w:r w:rsidR="00DE7561" w:rsidRPr="00AC0FD1">
        <w:rPr>
          <w:rFonts w:ascii="Times New Roman" w:hAnsi="Times New Roman" w:cs="Times New Roman"/>
        </w:rPr>
        <w:t xml:space="preserve"> in contemporary </w:t>
      </w:r>
      <w:r w:rsidR="00AC0FD1" w:rsidRPr="00AC0FD1">
        <w:rPr>
          <w:rFonts w:ascii="Times New Roman" w:hAnsi="Times New Roman" w:cs="Times New Roman"/>
        </w:rPr>
        <w:t>terms</w:t>
      </w:r>
      <w:r w:rsidR="00361055">
        <w:rPr>
          <w:rFonts w:ascii="Times New Roman" w:hAnsi="Times New Roman" w:cs="Times New Roman"/>
        </w:rPr>
        <w:t>,</w:t>
      </w:r>
      <w:r w:rsidR="00DE7561" w:rsidRPr="00AC0FD1">
        <w:rPr>
          <w:rFonts w:ascii="Times New Roman" w:hAnsi="Times New Roman" w:cs="Times New Roman"/>
        </w:rPr>
        <w:t xml:space="preserve"> would be called a ‘rights based’ development f</w:t>
      </w:r>
      <w:r w:rsidR="00D50323" w:rsidRPr="00AC0FD1">
        <w:rPr>
          <w:rFonts w:ascii="Times New Roman" w:hAnsi="Times New Roman" w:cs="Times New Roman"/>
        </w:rPr>
        <w:t>r</w:t>
      </w:r>
      <w:r w:rsidR="00DE7561" w:rsidRPr="00AC0FD1">
        <w:rPr>
          <w:rFonts w:ascii="Times New Roman" w:hAnsi="Times New Roman" w:cs="Times New Roman"/>
        </w:rPr>
        <w:t>om traditional humanitarian practice</w:t>
      </w:r>
      <w:r w:rsidR="00AC0FD1" w:rsidRPr="00AC0FD1">
        <w:rPr>
          <w:rFonts w:ascii="Times New Roman" w:hAnsi="Times New Roman" w:cs="Times New Roman"/>
        </w:rPr>
        <w:t>s</w:t>
      </w:r>
      <w:r w:rsidR="00DE7561" w:rsidRPr="00AC0FD1">
        <w:rPr>
          <w:rFonts w:ascii="Times New Roman" w:hAnsi="Times New Roman" w:cs="Times New Roman"/>
        </w:rPr>
        <w:t xml:space="preserve">.  </w:t>
      </w:r>
      <w:r w:rsidRPr="00AC0FD1">
        <w:rPr>
          <w:rFonts w:ascii="Times New Roman" w:hAnsi="Times New Roman" w:cs="Times New Roman"/>
        </w:rPr>
        <w:t xml:space="preserve">      </w:t>
      </w:r>
    </w:p>
    <w:p w14:paraId="3B64C330" w14:textId="77777777" w:rsidR="00DE7561" w:rsidRDefault="00DE7561">
      <w:pPr>
        <w:rPr>
          <w:rFonts w:ascii="Times New Roman" w:hAnsi="Times New Roman" w:cs="Times New Roman"/>
        </w:rPr>
      </w:pPr>
      <w:r w:rsidRPr="00AC0FD1">
        <w:rPr>
          <w:rFonts w:ascii="Times New Roman" w:hAnsi="Times New Roman" w:cs="Times New Roman"/>
        </w:rPr>
        <w:t xml:space="preserve">This is an immensely important book shedding new light on the study </w:t>
      </w:r>
      <w:r w:rsidR="00AC0FD1" w:rsidRPr="00AC0FD1">
        <w:rPr>
          <w:rFonts w:ascii="Times New Roman" w:hAnsi="Times New Roman" w:cs="Times New Roman"/>
        </w:rPr>
        <w:t>of the</w:t>
      </w:r>
      <w:r w:rsidRPr="00AC0FD1">
        <w:rPr>
          <w:rFonts w:ascii="Times New Roman" w:hAnsi="Times New Roman" w:cs="Times New Roman"/>
        </w:rPr>
        <w:t xml:space="preserve"> modern </w:t>
      </w:r>
      <w:r w:rsidR="00AC0FD1" w:rsidRPr="00AC0FD1">
        <w:rPr>
          <w:rFonts w:ascii="Times New Roman" w:hAnsi="Times New Roman" w:cs="Times New Roman"/>
        </w:rPr>
        <w:t>Western humanitarian</w:t>
      </w:r>
      <w:r w:rsidRPr="00AC0FD1">
        <w:rPr>
          <w:rFonts w:ascii="Times New Roman" w:hAnsi="Times New Roman" w:cs="Times New Roman"/>
        </w:rPr>
        <w:t xml:space="preserve"> impulse in the Near </w:t>
      </w:r>
      <w:r w:rsidR="00AC0FD1" w:rsidRPr="00AC0FD1">
        <w:rPr>
          <w:rFonts w:ascii="Times New Roman" w:hAnsi="Times New Roman" w:cs="Times New Roman"/>
        </w:rPr>
        <w:t>East and</w:t>
      </w:r>
      <w:r w:rsidRPr="00AC0FD1">
        <w:rPr>
          <w:rFonts w:ascii="Times New Roman" w:hAnsi="Times New Roman" w:cs="Times New Roman"/>
        </w:rPr>
        <w:t xml:space="preserve"> set primarily in the elaboration of the Armenian Genocide and post-genocide survival.  It is a book which will find a strong readership among social scientists, historians as well as the general public. </w:t>
      </w:r>
    </w:p>
    <w:p w14:paraId="6124F7D9" w14:textId="77777777" w:rsidR="00431764" w:rsidRDefault="00431764">
      <w:pPr>
        <w:rPr>
          <w:rFonts w:ascii="Times New Roman" w:hAnsi="Times New Roman" w:cs="Times New Roman"/>
        </w:rPr>
      </w:pPr>
    </w:p>
    <w:p w14:paraId="62451F37" w14:textId="1236D3D3" w:rsidR="00431764" w:rsidRDefault="00431764">
      <w:pPr>
        <w:rPr>
          <w:rFonts w:ascii="Times New Roman" w:hAnsi="Times New Roman" w:cs="Times New Roman"/>
        </w:rPr>
      </w:pPr>
      <w:r>
        <w:rPr>
          <w:rFonts w:ascii="Times New Roman" w:hAnsi="Times New Roman" w:cs="Times New Roman"/>
        </w:rPr>
        <w:t>References</w:t>
      </w:r>
    </w:p>
    <w:p w14:paraId="10CB6397" w14:textId="77777777" w:rsidR="00431764" w:rsidRDefault="00431764">
      <w:pPr>
        <w:rPr>
          <w:rFonts w:ascii="Times New Roman" w:hAnsi="Times New Roman" w:cs="Times New Roman"/>
        </w:rPr>
      </w:pPr>
    </w:p>
    <w:p w14:paraId="6A684AF6" w14:textId="3FEE403A" w:rsidR="00431764" w:rsidRPr="00AC0FD1" w:rsidRDefault="00431764">
      <w:pPr>
        <w:rPr>
          <w:rFonts w:ascii="Times New Roman" w:hAnsi="Times New Roman" w:cs="Times New Roman"/>
        </w:rPr>
      </w:pPr>
      <w:r>
        <w:rPr>
          <w:rFonts w:ascii="Times New Roman" w:hAnsi="Times New Roman" w:cs="Times New Roman"/>
        </w:rPr>
        <w:t>Kerr, Stan</w:t>
      </w:r>
      <w:r w:rsidR="003F5CEA">
        <w:rPr>
          <w:rFonts w:ascii="Times New Roman" w:hAnsi="Times New Roman" w:cs="Times New Roman"/>
        </w:rPr>
        <w:t>le</w:t>
      </w:r>
      <w:r>
        <w:rPr>
          <w:rFonts w:ascii="Times New Roman" w:hAnsi="Times New Roman" w:cs="Times New Roman"/>
        </w:rPr>
        <w:t>y E. (1975</w:t>
      </w:r>
      <w:proofErr w:type="gramStart"/>
      <w:r>
        <w:rPr>
          <w:rFonts w:ascii="Times New Roman" w:hAnsi="Times New Roman" w:cs="Times New Roman"/>
        </w:rPr>
        <w:t>)  The</w:t>
      </w:r>
      <w:proofErr w:type="gramEnd"/>
      <w:r>
        <w:rPr>
          <w:rFonts w:ascii="Times New Roman" w:hAnsi="Times New Roman" w:cs="Times New Roman"/>
        </w:rPr>
        <w:t xml:space="preserve"> Lions of </w:t>
      </w:r>
      <w:proofErr w:type="spellStart"/>
      <w:r>
        <w:rPr>
          <w:rFonts w:ascii="Times New Roman" w:hAnsi="Times New Roman" w:cs="Times New Roman"/>
        </w:rPr>
        <w:t>Marash</w:t>
      </w:r>
      <w:proofErr w:type="spellEnd"/>
      <w:r>
        <w:rPr>
          <w:rFonts w:ascii="Times New Roman" w:hAnsi="Times New Roman" w:cs="Times New Roman"/>
        </w:rPr>
        <w:t>: Personal Experiences with American Near Easter</w:t>
      </w:r>
      <w:r w:rsidR="003F5CEA">
        <w:rPr>
          <w:rFonts w:ascii="Times New Roman" w:hAnsi="Times New Roman" w:cs="Times New Roman"/>
        </w:rPr>
        <w:t>n</w:t>
      </w:r>
      <w:r>
        <w:rPr>
          <w:rFonts w:ascii="Times New Roman" w:hAnsi="Times New Roman" w:cs="Times New Roman"/>
        </w:rPr>
        <w:t xml:space="preserve"> Relief 1919-1922. Albany: State University of New York Press. </w:t>
      </w:r>
    </w:p>
    <w:sectPr w:rsidR="00431764" w:rsidRPr="00AC0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D8"/>
    <w:rsid w:val="00075B17"/>
    <w:rsid w:val="000B37BE"/>
    <w:rsid w:val="000D21F4"/>
    <w:rsid w:val="00183D33"/>
    <w:rsid w:val="002966FA"/>
    <w:rsid w:val="00361055"/>
    <w:rsid w:val="003A0AB9"/>
    <w:rsid w:val="003C45A0"/>
    <w:rsid w:val="003F10AB"/>
    <w:rsid w:val="003F5CEA"/>
    <w:rsid w:val="00431764"/>
    <w:rsid w:val="004A075B"/>
    <w:rsid w:val="004E7339"/>
    <w:rsid w:val="008D1384"/>
    <w:rsid w:val="0092509A"/>
    <w:rsid w:val="00934353"/>
    <w:rsid w:val="00A763BE"/>
    <w:rsid w:val="00A97599"/>
    <w:rsid w:val="00AC0FD1"/>
    <w:rsid w:val="00B25A47"/>
    <w:rsid w:val="00C04B11"/>
    <w:rsid w:val="00CF5237"/>
    <w:rsid w:val="00D50323"/>
    <w:rsid w:val="00DA467B"/>
    <w:rsid w:val="00DE7561"/>
    <w:rsid w:val="00E72763"/>
    <w:rsid w:val="00EC02C4"/>
    <w:rsid w:val="00ED2CD8"/>
    <w:rsid w:val="00F306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0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5237"/>
    <w:rPr>
      <w:sz w:val="18"/>
      <w:szCs w:val="18"/>
    </w:rPr>
  </w:style>
  <w:style w:type="paragraph" w:styleId="CommentText">
    <w:name w:val="annotation text"/>
    <w:basedOn w:val="Normal"/>
    <w:link w:val="CommentTextChar"/>
    <w:uiPriority w:val="99"/>
    <w:semiHidden/>
    <w:unhideWhenUsed/>
    <w:rsid w:val="00CF5237"/>
    <w:pPr>
      <w:spacing w:line="240" w:lineRule="auto"/>
    </w:pPr>
    <w:rPr>
      <w:sz w:val="24"/>
      <w:szCs w:val="24"/>
    </w:rPr>
  </w:style>
  <w:style w:type="character" w:customStyle="1" w:styleId="CommentTextChar">
    <w:name w:val="Comment Text Char"/>
    <w:basedOn w:val="DefaultParagraphFont"/>
    <w:link w:val="CommentText"/>
    <w:uiPriority w:val="99"/>
    <w:semiHidden/>
    <w:rsid w:val="00CF5237"/>
    <w:rPr>
      <w:sz w:val="24"/>
      <w:szCs w:val="24"/>
    </w:rPr>
  </w:style>
  <w:style w:type="paragraph" w:styleId="CommentSubject">
    <w:name w:val="annotation subject"/>
    <w:basedOn w:val="CommentText"/>
    <w:next w:val="CommentText"/>
    <w:link w:val="CommentSubjectChar"/>
    <w:uiPriority w:val="99"/>
    <w:semiHidden/>
    <w:unhideWhenUsed/>
    <w:rsid w:val="00CF5237"/>
    <w:rPr>
      <w:b/>
      <w:bCs/>
      <w:sz w:val="20"/>
      <w:szCs w:val="20"/>
    </w:rPr>
  </w:style>
  <w:style w:type="character" w:customStyle="1" w:styleId="CommentSubjectChar">
    <w:name w:val="Comment Subject Char"/>
    <w:basedOn w:val="CommentTextChar"/>
    <w:link w:val="CommentSubject"/>
    <w:uiPriority w:val="99"/>
    <w:semiHidden/>
    <w:rsid w:val="00CF5237"/>
    <w:rPr>
      <w:b/>
      <w:bCs/>
      <w:sz w:val="20"/>
      <w:szCs w:val="20"/>
    </w:rPr>
  </w:style>
  <w:style w:type="paragraph" w:styleId="BalloonText">
    <w:name w:val="Balloon Text"/>
    <w:basedOn w:val="Normal"/>
    <w:link w:val="BalloonTextChar"/>
    <w:uiPriority w:val="99"/>
    <w:semiHidden/>
    <w:unhideWhenUsed/>
    <w:rsid w:val="00CF523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523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5237"/>
    <w:rPr>
      <w:sz w:val="18"/>
      <w:szCs w:val="18"/>
    </w:rPr>
  </w:style>
  <w:style w:type="paragraph" w:styleId="CommentText">
    <w:name w:val="annotation text"/>
    <w:basedOn w:val="Normal"/>
    <w:link w:val="CommentTextChar"/>
    <w:uiPriority w:val="99"/>
    <w:semiHidden/>
    <w:unhideWhenUsed/>
    <w:rsid w:val="00CF5237"/>
    <w:pPr>
      <w:spacing w:line="240" w:lineRule="auto"/>
    </w:pPr>
    <w:rPr>
      <w:sz w:val="24"/>
      <w:szCs w:val="24"/>
    </w:rPr>
  </w:style>
  <w:style w:type="character" w:customStyle="1" w:styleId="CommentTextChar">
    <w:name w:val="Comment Text Char"/>
    <w:basedOn w:val="DefaultParagraphFont"/>
    <w:link w:val="CommentText"/>
    <w:uiPriority w:val="99"/>
    <w:semiHidden/>
    <w:rsid w:val="00CF5237"/>
    <w:rPr>
      <w:sz w:val="24"/>
      <w:szCs w:val="24"/>
    </w:rPr>
  </w:style>
  <w:style w:type="paragraph" w:styleId="CommentSubject">
    <w:name w:val="annotation subject"/>
    <w:basedOn w:val="CommentText"/>
    <w:next w:val="CommentText"/>
    <w:link w:val="CommentSubjectChar"/>
    <w:uiPriority w:val="99"/>
    <w:semiHidden/>
    <w:unhideWhenUsed/>
    <w:rsid w:val="00CF5237"/>
    <w:rPr>
      <w:b/>
      <w:bCs/>
      <w:sz w:val="20"/>
      <w:szCs w:val="20"/>
    </w:rPr>
  </w:style>
  <w:style w:type="character" w:customStyle="1" w:styleId="CommentSubjectChar">
    <w:name w:val="Comment Subject Char"/>
    <w:basedOn w:val="CommentTextChar"/>
    <w:link w:val="CommentSubject"/>
    <w:uiPriority w:val="99"/>
    <w:semiHidden/>
    <w:rsid w:val="00CF5237"/>
    <w:rPr>
      <w:b/>
      <w:bCs/>
      <w:sz w:val="20"/>
      <w:szCs w:val="20"/>
    </w:rPr>
  </w:style>
  <w:style w:type="paragraph" w:styleId="BalloonText">
    <w:name w:val="Balloon Text"/>
    <w:basedOn w:val="Normal"/>
    <w:link w:val="BalloonTextChar"/>
    <w:uiPriority w:val="99"/>
    <w:semiHidden/>
    <w:unhideWhenUsed/>
    <w:rsid w:val="00CF523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523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1160</Words>
  <Characters>6615</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Chatty</dc:creator>
  <cp:lastModifiedBy>Macalester College</cp:lastModifiedBy>
  <cp:revision>4</cp:revision>
  <cp:lastPrinted>2016-04-27T08:40:00Z</cp:lastPrinted>
  <dcterms:created xsi:type="dcterms:W3CDTF">2016-04-27T15:48:00Z</dcterms:created>
  <dcterms:modified xsi:type="dcterms:W3CDTF">2016-04-27T15:59:00Z</dcterms:modified>
</cp:coreProperties>
</file>